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AFB" w:rsidRDefault="00C67AFB" w:rsidP="00C67AF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C67AFB" w:rsidRPr="00D135ED" w:rsidRDefault="00C67AFB" w:rsidP="00C67AF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Konstrukcja szaf wzmocnionych na plakaty muzealne.</w:t>
      </w:r>
    </w:p>
    <w:p w:rsidR="00C67AFB" w:rsidRPr="002B5D73" w:rsidRDefault="00C67AFB" w:rsidP="00C67AFB">
      <w:pPr>
        <w:spacing w:after="0" w:line="240" w:lineRule="auto"/>
        <w:rPr>
          <w:rFonts w:ascii="Times New Roman" w:hAnsi="Times New Roman"/>
          <w:b/>
          <w:sz w:val="26"/>
          <w:szCs w:val="26"/>
          <w:highlight w:val="yellow"/>
        </w:rPr>
      </w:pPr>
    </w:p>
    <w:p w:rsidR="00C67AFB" w:rsidRDefault="00C67AFB" w:rsidP="00C67AF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Korpus systemu szaf wzmocnionych z szufladami</w:t>
      </w:r>
      <w:r w:rsidRPr="00220D0B">
        <w:rPr>
          <w:rFonts w:ascii="Times New Roman" w:hAnsi="Times New Roman"/>
          <w:sz w:val="26"/>
          <w:szCs w:val="26"/>
        </w:rPr>
        <w:t xml:space="preserve"> ma być wykonana z blachy stalowej, malowanej proszkowo na </w:t>
      </w:r>
      <w:r>
        <w:rPr>
          <w:rFonts w:ascii="Times New Roman" w:hAnsi="Times New Roman"/>
          <w:sz w:val="26"/>
          <w:szCs w:val="26"/>
        </w:rPr>
        <w:t xml:space="preserve">kolor jasno-szary. Lakierowanie </w:t>
      </w:r>
      <w:r w:rsidRPr="00220D0B">
        <w:rPr>
          <w:rFonts w:ascii="Times New Roman" w:hAnsi="Times New Roman"/>
          <w:sz w:val="26"/>
          <w:szCs w:val="26"/>
        </w:rPr>
        <w:t xml:space="preserve">ma być wykonane po wytworzeniu wszystkich otworów i zagięć technologicznych. </w:t>
      </w:r>
    </w:p>
    <w:p w:rsidR="00C67AFB" w:rsidRDefault="00C67AFB" w:rsidP="00C67AF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20D0B">
        <w:rPr>
          <w:rFonts w:ascii="Times New Roman" w:hAnsi="Times New Roman"/>
          <w:sz w:val="26"/>
          <w:szCs w:val="26"/>
        </w:rPr>
        <w:t>W celu lepszego zabezpieczenia antykorozyjnego blacha stalowa przed lakierowaniem ma być zabezpieczona powłoką fosforanową o gr. min 500 mg/m2.</w:t>
      </w:r>
    </w:p>
    <w:p w:rsidR="00C67AFB" w:rsidRDefault="00C67AFB" w:rsidP="00C67AF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20D0B">
        <w:rPr>
          <w:rFonts w:ascii="Times New Roman" w:hAnsi="Times New Roman"/>
          <w:sz w:val="26"/>
          <w:szCs w:val="26"/>
        </w:rPr>
        <w:t xml:space="preserve">W celu zapewnienia dużej sztywności, usztywnienie </w:t>
      </w:r>
      <w:r>
        <w:rPr>
          <w:rFonts w:ascii="Times New Roman" w:hAnsi="Times New Roman"/>
          <w:sz w:val="26"/>
          <w:szCs w:val="26"/>
        </w:rPr>
        <w:t>korpusu</w:t>
      </w:r>
      <w:r w:rsidRPr="00220D0B">
        <w:rPr>
          <w:rFonts w:ascii="Times New Roman" w:hAnsi="Times New Roman"/>
          <w:sz w:val="26"/>
          <w:szCs w:val="26"/>
        </w:rPr>
        <w:t xml:space="preserve"> ma stanowić odpowiednie jej wyprofilowanie z jednego elementu (zagięcie na brzegach ma stanowić profil zamknięty, tzw. słupek ściany o wymiarach min. 35xmin. 30mm).</w:t>
      </w:r>
    </w:p>
    <w:p w:rsidR="00C67AFB" w:rsidRPr="00B268C2" w:rsidRDefault="00C67AFB" w:rsidP="00C67AF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Szafy szufladowe</w:t>
      </w:r>
      <w:r w:rsidRPr="00B268C2">
        <w:rPr>
          <w:rFonts w:ascii="Times New Roman" w:hAnsi="Times New Roman"/>
          <w:sz w:val="26"/>
          <w:szCs w:val="26"/>
        </w:rPr>
        <w:t xml:space="preserve"> wyposażone w plastikowe stopki montażowe z płytkami regulacyjnymi.</w:t>
      </w:r>
    </w:p>
    <w:p w:rsidR="00C67AFB" w:rsidRDefault="00C67AFB" w:rsidP="00C67AF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C67AFB" w:rsidRPr="004A32B4" w:rsidRDefault="00C67AFB" w:rsidP="00C67AFB">
      <w:pPr>
        <w:pStyle w:val="Nagwek2"/>
        <w:rPr>
          <w:rFonts w:ascii="Times New Roman" w:hAnsi="Times New Roman"/>
          <w:b/>
          <w:sz w:val="26"/>
          <w:szCs w:val="26"/>
          <w:u w:val="none"/>
        </w:rPr>
      </w:pPr>
      <w:r w:rsidRPr="004A32B4">
        <w:rPr>
          <w:rFonts w:ascii="Times New Roman" w:hAnsi="Times New Roman"/>
          <w:b/>
          <w:sz w:val="26"/>
          <w:szCs w:val="26"/>
          <w:u w:val="none"/>
        </w:rPr>
        <w:t>Konstrukcja szuflad regału</w:t>
      </w:r>
      <w:r>
        <w:rPr>
          <w:rFonts w:ascii="Times New Roman" w:hAnsi="Times New Roman"/>
          <w:b/>
          <w:sz w:val="26"/>
          <w:szCs w:val="26"/>
          <w:u w:val="none"/>
        </w:rPr>
        <w:t>:</w:t>
      </w:r>
    </w:p>
    <w:p w:rsidR="00C67AFB" w:rsidRDefault="00C67AFB" w:rsidP="00C67AF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Szuflady</w:t>
      </w:r>
      <w:r w:rsidRPr="00CA596E">
        <w:rPr>
          <w:rFonts w:ascii="Times New Roman" w:hAnsi="Times New Roman"/>
          <w:sz w:val="26"/>
          <w:szCs w:val="26"/>
        </w:rPr>
        <w:t xml:space="preserve"> powinny być wykonane z </w:t>
      </w:r>
      <w:r>
        <w:rPr>
          <w:rFonts w:ascii="Times New Roman" w:hAnsi="Times New Roman"/>
          <w:sz w:val="26"/>
          <w:szCs w:val="26"/>
        </w:rPr>
        <w:t xml:space="preserve">odpowiedniej grubości </w:t>
      </w:r>
      <w:r w:rsidRPr="00CA596E">
        <w:rPr>
          <w:rFonts w:ascii="Times New Roman" w:hAnsi="Times New Roman"/>
          <w:sz w:val="26"/>
          <w:szCs w:val="26"/>
        </w:rPr>
        <w:t xml:space="preserve">blachy malowanej proszkowo na kolor </w:t>
      </w:r>
      <w:r>
        <w:rPr>
          <w:rFonts w:ascii="Times New Roman" w:hAnsi="Times New Roman"/>
          <w:sz w:val="26"/>
          <w:szCs w:val="26"/>
        </w:rPr>
        <w:t xml:space="preserve">RAL9002. </w:t>
      </w:r>
      <w:r w:rsidRPr="00A80ECC">
        <w:rPr>
          <w:rFonts w:ascii="Times New Roman" w:hAnsi="Times New Roman"/>
          <w:sz w:val="26"/>
          <w:szCs w:val="26"/>
        </w:rPr>
        <w:t xml:space="preserve">Każda szuflada umocowana jest do dwóch prowadnic teleskopowych zapewniających min. 80% wysuwu. Nośność szuflad </w:t>
      </w:r>
      <w:r>
        <w:rPr>
          <w:rFonts w:ascii="Times New Roman" w:hAnsi="Times New Roman"/>
          <w:sz w:val="26"/>
          <w:szCs w:val="26"/>
        </w:rPr>
        <w:t>szaf</w:t>
      </w:r>
      <w:r w:rsidRPr="00A80ECC">
        <w:rPr>
          <w:rFonts w:ascii="Times New Roman" w:hAnsi="Times New Roman"/>
          <w:sz w:val="26"/>
          <w:szCs w:val="26"/>
        </w:rPr>
        <w:t xml:space="preserve">: min. 60 kg. </w:t>
      </w:r>
    </w:p>
    <w:p w:rsidR="00C67AFB" w:rsidRDefault="00C67AFB" w:rsidP="00C67AF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Szuflady odpowiednio wzmocnione bez ścian frontowych ułatwiających wyciąganie i wkładanie plakatów. (tylko tył i boki szuflad)</w:t>
      </w:r>
    </w:p>
    <w:p w:rsidR="00C67AFB" w:rsidRDefault="00C67AFB" w:rsidP="00C67AF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C67AFB" w:rsidRDefault="00C67AFB" w:rsidP="00C67AF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Całość zamykana specjalnymi drzwiami dwuskrzydłowymi, szklanymi w okuciu z aluminiowym anodowanym.</w:t>
      </w:r>
    </w:p>
    <w:p w:rsidR="00C67AFB" w:rsidRDefault="00C67AFB" w:rsidP="00C67AF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Szuflady muzealne.</w:t>
      </w:r>
    </w:p>
    <w:p w:rsidR="00C67AFB" w:rsidRPr="00A176FB" w:rsidRDefault="00C67AFB" w:rsidP="00C67AF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PB-T9"/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br/>
      </w:r>
    </w:p>
    <w:p w:rsidR="00C67AFB" w:rsidRPr="00C11C57" w:rsidRDefault="00C67AFB" w:rsidP="00C67AF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pl-PL"/>
        </w:rPr>
      </w:pPr>
      <w:r w:rsidRPr="00C11C57">
        <w:rPr>
          <w:rFonts w:ascii="Times New Roman" w:eastAsia="Times New Roman" w:hAnsi="Times New Roman"/>
          <w:sz w:val="26"/>
          <w:szCs w:val="26"/>
          <w:lang w:eastAsia="pl-PL"/>
        </w:rPr>
        <w:t xml:space="preserve">Dodatkowe wymagania dotyczące wszystkich typów </w:t>
      </w:r>
      <w:r>
        <w:rPr>
          <w:rFonts w:ascii="Times New Roman" w:eastAsia="Times New Roman" w:hAnsi="Times New Roman"/>
          <w:sz w:val="26"/>
          <w:szCs w:val="26"/>
          <w:lang w:eastAsia="pl-PL"/>
        </w:rPr>
        <w:t>szaf wzmocnionych</w:t>
      </w:r>
      <w:r w:rsidRPr="00C11C57">
        <w:rPr>
          <w:rFonts w:ascii="Times New Roman" w:eastAsia="Times New Roman" w:hAnsi="Times New Roman"/>
          <w:sz w:val="26"/>
          <w:szCs w:val="26"/>
          <w:lang w:eastAsia="pl-PL"/>
        </w:rPr>
        <w:t>:</w:t>
      </w:r>
    </w:p>
    <w:p w:rsidR="00C67AFB" w:rsidRPr="00C11C57" w:rsidRDefault="00C67AFB" w:rsidP="00C67AF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pl-PL"/>
        </w:rPr>
      </w:pPr>
      <w:r>
        <w:rPr>
          <w:rFonts w:ascii="Times New Roman" w:eastAsia="Times New Roman" w:hAnsi="Times New Roman"/>
          <w:sz w:val="26"/>
          <w:szCs w:val="26"/>
          <w:lang w:eastAsia="pl-PL"/>
        </w:rPr>
        <w:t>Szafy wzmocnione</w:t>
      </w:r>
      <w:r w:rsidRPr="00C11C57">
        <w:rPr>
          <w:rFonts w:ascii="Times New Roman" w:eastAsia="Times New Roman" w:hAnsi="Times New Roman"/>
          <w:sz w:val="26"/>
          <w:szCs w:val="26"/>
          <w:lang w:eastAsia="pl-PL"/>
        </w:rPr>
        <w:t xml:space="preserve"> muszą posiadać następujące dokumenty potwierdzające przeprowadzenie badań: </w:t>
      </w:r>
    </w:p>
    <w:p w:rsidR="00C67AFB" w:rsidRPr="001C729F" w:rsidRDefault="00C67AFB" w:rsidP="00C67AFB">
      <w:pPr>
        <w:pStyle w:val="Akapitzlist"/>
        <w:numPr>
          <w:ilvl w:val="0"/>
          <w:numId w:val="2"/>
        </w:numPr>
        <w:tabs>
          <w:tab w:val="left" w:pos="284"/>
          <w:tab w:val="left" w:pos="567"/>
          <w:tab w:val="num" w:pos="1004"/>
        </w:tabs>
        <w:spacing w:after="0" w:line="240" w:lineRule="auto"/>
        <w:jc w:val="both"/>
        <w:rPr>
          <w:rFonts w:ascii="Times New Roman" w:eastAsia="Symbol" w:hAnsi="Times New Roman"/>
          <w:sz w:val="26"/>
          <w:szCs w:val="26"/>
          <w:lang w:eastAsia="pl-PL"/>
        </w:rPr>
      </w:pPr>
      <w:r w:rsidRPr="001C729F">
        <w:rPr>
          <w:rFonts w:ascii="Times New Roman" w:eastAsia="Times New Roman" w:hAnsi="Times New Roman"/>
          <w:sz w:val="26"/>
          <w:szCs w:val="26"/>
          <w:lang w:eastAsia="pl-PL"/>
        </w:rPr>
        <w:t xml:space="preserve">niepalności (opinia w zakresie niepalności) na elementy </w:t>
      </w:r>
      <w:r>
        <w:rPr>
          <w:rFonts w:ascii="Times New Roman" w:eastAsia="Times New Roman" w:hAnsi="Times New Roman"/>
          <w:sz w:val="26"/>
          <w:szCs w:val="26"/>
          <w:lang w:eastAsia="pl-PL"/>
        </w:rPr>
        <w:t>szaf</w:t>
      </w:r>
      <w:r w:rsidRPr="001C729F">
        <w:rPr>
          <w:rFonts w:ascii="Times New Roman" w:eastAsia="Times New Roman" w:hAnsi="Times New Roman"/>
          <w:sz w:val="26"/>
          <w:szCs w:val="26"/>
          <w:lang w:eastAsia="pl-PL"/>
        </w:rPr>
        <w:t>,</w:t>
      </w:r>
    </w:p>
    <w:p w:rsidR="00C67AFB" w:rsidRPr="0090667E" w:rsidRDefault="00C67AFB" w:rsidP="00C67AFB">
      <w:pPr>
        <w:pStyle w:val="Akapitzlist"/>
        <w:numPr>
          <w:ilvl w:val="0"/>
          <w:numId w:val="2"/>
        </w:numPr>
        <w:tabs>
          <w:tab w:val="left" w:pos="284"/>
          <w:tab w:val="left" w:pos="567"/>
          <w:tab w:val="num" w:pos="1004"/>
        </w:tabs>
        <w:spacing w:after="0" w:line="240" w:lineRule="auto"/>
        <w:jc w:val="both"/>
        <w:rPr>
          <w:rFonts w:ascii="Times New Roman" w:eastAsia="Symbol" w:hAnsi="Times New Roman"/>
          <w:sz w:val="26"/>
          <w:szCs w:val="26"/>
          <w:lang w:eastAsia="pl-PL"/>
        </w:rPr>
      </w:pPr>
      <w:r w:rsidRPr="001C729F">
        <w:rPr>
          <w:rFonts w:ascii="Times New Roman" w:eastAsia="Times New Roman" w:hAnsi="Times New Roman"/>
          <w:sz w:val="26"/>
          <w:szCs w:val="26"/>
          <w:lang w:eastAsia="pl-PL"/>
        </w:rPr>
        <w:t xml:space="preserve">higienicznych (atest higieniczny), </w:t>
      </w:r>
    </w:p>
    <w:p w:rsidR="00C67AFB" w:rsidRPr="0090667E" w:rsidRDefault="00C67AFB" w:rsidP="00C67AFB">
      <w:pPr>
        <w:pStyle w:val="Akapitzlist"/>
        <w:numPr>
          <w:ilvl w:val="0"/>
          <w:numId w:val="2"/>
        </w:numPr>
        <w:tabs>
          <w:tab w:val="left" w:pos="284"/>
          <w:tab w:val="left" w:pos="567"/>
          <w:tab w:val="num" w:pos="1004"/>
        </w:tabs>
        <w:spacing w:after="0" w:line="240" w:lineRule="auto"/>
        <w:jc w:val="both"/>
        <w:rPr>
          <w:rFonts w:ascii="Times New Roman" w:eastAsia="Symbol" w:hAnsi="Times New Roman"/>
          <w:sz w:val="26"/>
          <w:szCs w:val="26"/>
          <w:lang w:eastAsia="pl-PL"/>
        </w:rPr>
      </w:pPr>
      <w:r w:rsidRPr="0090667E">
        <w:rPr>
          <w:rFonts w:ascii="Times New Roman" w:eastAsia="Times New Roman" w:hAnsi="Times New Roman"/>
          <w:sz w:val="26"/>
          <w:szCs w:val="26"/>
          <w:lang w:eastAsia="pl-PL"/>
        </w:rPr>
        <w:t>bezpieczeństwa pracy i zgodności z polskimi normami (deklaracja zgodności),</w:t>
      </w:r>
    </w:p>
    <w:p w:rsidR="00C67AFB" w:rsidRPr="0090667E" w:rsidRDefault="00C67AFB" w:rsidP="0049719E">
      <w:pPr>
        <w:pStyle w:val="Akapitzlist"/>
        <w:numPr>
          <w:ilvl w:val="0"/>
          <w:numId w:val="2"/>
        </w:numPr>
        <w:tabs>
          <w:tab w:val="left" w:pos="284"/>
          <w:tab w:val="left" w:pos="567"/>
          <w:tab w:val="num" w:pos="1004"/>
        </w:tabs>
        <w:spacing w:after="0" w:line="240" w:lineRule="auto"/>
        <w:jc w:val="both"/>
        <w:rPr>
          <w:rFonts w:ascii="Times New Roman" w:eastAsia="Symbol" w:hAnsi="Times New Roman"/>
          <w:sz w:val="26"/>
          <w:szCs w:val="26"/>
          <w:lang w:eastAsia="pl-PL"/>
        </w:rPr>
      </w:pPr>
      <w:r w:rsidRPr="00C67AFB">
        <w:rPr>
          <w:rFonts w:ascii="Times New Roman" w:eastAsia="Times New Roman" w:hAnsi="Times New Roman"/>
          <w:sz w:val="26"/>
          <w:szCs w:val="26"/>
          <w:lang w:eastAsia="pl-PL"/>
        </w:rPr>
        <w:t>certyfikat zatwierdzenia wymagań normy EN ISO 9001:2015 na projektowanie, produkcję i montaż regałów lub szaf</w:t>
      </w:r>
      <w:r>
        <w:rPr>
          <w:rFonts w:ascii="Times New Roman" w:eastAsia="Times New Roman" w:hAnsi="Times New Roman"/>
          <w:sz w:val="26"/>
          <w:szCs w:val="26"/>
          <w:lang w:eastAsia="pl-PL"/>
        </w:rPr>
        <w:t xml:space="preserve"> (oferent składający ofertę).</w:t>
      </w:r>
      <w:bookmarkStart w:id="0" w:name="_GoBack"/>
      <w:bookmarkEnd w:id="0"/>
    </w:p>
    <w:sectPr w:rsidR="00C67AFB" w:rsidRPr="00906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323CA"/>
    <w:multiLevelType w:val="hybridMultilevel"/>
    <w:tmpl w:val="45CC0C64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" w15:restartNumberingAfterBreak="0">
    <w:nsid w:val="5C6423B9"/>
    <w:multiLevelType w:val="hybridMultilevel"/>
    <w:tmpl w:val="33C8C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AFB"/>
    <w:rsid w:val="00BE00B6"/>
    <w:rsid w:val="00C6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4D25"/>
  <w15:chartTrackingRefBased/>
  <w15:docId w15:val="{285190B7-C76C-40A0-A892-49843420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7AF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C67AFB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1"/>
    </w:pPr>
    <w:rPr>
      <w:rFonts w:ascii="Arial" w:eastAsia="Times New Roman" w:hAnsi="Arial"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67AFB"/>
    <w:rPr>
      <w:rFonts w:ascii="Arial" w:eastAsia="Times New Roman" w:hAnsi="Arial" w:cs="Times New Roman"/>
      <w:sz w:val="24"/>
      <w:szCs w:val="20"/>
      <w:u w:val="single"/>
      <w:lang w:eastAsia="pl-PL"/>
    </w:rPr>
  </w:style>
  <w:style w:type="character" w:customStyle="1" w:styleId="PB-T9">
    <w:name w:val="PB-T9"/>
    <w:uiPriority w:val="1"/>
    <w:qFormat/>
    <w:rsid w:val="00C67AFB"/>
    <w:rPr>
      <w:rFonts w:ascii="Tahoma" w:hAnsi="Tahoma" w:cs="Tahoma"/>
      <w:b w:val="0"/>
      <w:sz w:val="18"/>
    </w:rPr>
  </w:style>
  <w:style w:type="paragraph" w:styleId="Akapitzlist">
    <w:name w:val="List Paragraph"/>
    <w:basedOn w:val="Normalny"/>
    <w:uiPriority w:val="99"/>
    <w:qFormat/>
    <w:rsid w:val="00C67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Wojnowski</dc:creator>
  <cp:keywords/>
  <dc:description/>
  <cp:lastModifiedBy>Piotr Wojnowski</cp:lastModifiedBy>
  <cp:revision>1</cp:revision>
  <dcterms:created xsi:type="dcterms:W3CDTF">2022-07-04T13:26:00Z</dcterms:created>
  <dcterms:modified xsi:type="dcterms:W3CDTF">2022-07-04T13:28:00Z</dcterms:modified>
</cp:coreProperties>
</file>